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D51B53">
        <w:rPr>
          <w:rFonts w:asciiTheme="majorHAnsi" w:hAnsiTheme="majorHAnsi"/>
          <w:b/>
          <w:sz w:val="72"/>
          <w:szCs w:val="96"/>
        </w:rPr>
        <w:t>ZAWIADOMIENIE</w:t>
      </w:r>
      <w:r w:rsidR="0088764E" w:rsidRPr="00D51B53">
        <w:rPr>
          <w:rFonts w:asciiTheme="majorHAnsi" w:hAnsiTheme="majorHAnsi"/>
          <w:b/>
          <w:sz w:val="72"/>
          <w:szCs w:val="96"/>
        </w:rPr>
        <w:t xml:space="preserve"> </w:t>
      </w:r>
      <w:r w:rsidR="00402F8F" w:rsidRPr="00D51B53">
        <w:rPr>
          <w:rFonts w:asciiTheme="majorHAnsi" w:hAnsiTheme="majorHAnsi"/>
          <w:b/>
          <w:sz w:val="72"/>
          <w:szCs w:val="96"/>
        </w:rPr>
        <w:t>!</w:t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</w:t>
      </w:r>
      <w:r w:rsidR="0088764E">
        <w:rPr>
          <w:rFonts w:asciiTheme="majorHAnsi" w:hAnsiTheme="majorHAnsi" w:cs="Arial"/>
          <w:sz w:val="32"/>
          <w:szCs w:val="32"/>
        </w:rPr>
        <w:t>-</w:t>
      </w:r>
      <w:r>
        <w:rPr>
          <w:rFonts w:asciiTheme="majorHAnsi" w:hAnsiTheme="majorHAnsi" w:cs="Arial"/>
          <w:sz w:val="32"/>
          <w:szCs w:val="32"/>
        </w:rPr>
        <w:t xml:space="preserve"> GAZOWE</w:t>
      </w:r>
      <w:r w:rsidR="0088764E">
        <w:rPr>
          <w:rFonts w:asciiTheme="majorHAnsi" w:hAnsiTheme="majorHAnsi" w:cs="Arial"/>
          <w:sz w:val="32"/>
          <w:szCs w:val="32"/>
        </w:rPr>
        <w:t xml:space="preserve"> TADEUSZ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D51B53">
        <w:rPr>
          <w:rFonts w:asciiTheme="majorHAnsi" w:hAnsiTheme="majorHAnsi" w:cs="Arial"/>
          <w:b/>
          <w:sz w:val="72"/>
          <w:szCs w:val="72"/>
        </w:rPr>
        <w:t>2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88764E">
        <w:rPr>
          <w:rFonts w:asciiTheme="majorHAnsi" w:hAnsiTheme="majorHAnsi" w:cs="Arial"/>
          <w:b/>
          <w:sz w:val="72"/>
          <w:szCs w:val="72"/>
        </w:rPr>
        <w:t>0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88764E">
        <w:rPr>
          <w:rFonts w:asciiTheme="majorHAnsi" w:hAnsiTheme="majorHAnsi" w:cs="Arial"/>
          <w:b/>
          <w:sz w:val="72"/>
          <w:szCs w:val="72"/>
        </w:rPr>
        <w:t>.2025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 w:rsidR="00D51B53">
        <w:rPr>
          <w:rFonts w:asciiTheme="majorHAnsi" w:hAnsiTheme="majorHAnsi" w:cs="Arial"/>
          <w:b/>
          <w:sz w:val="40"/>
          <w:szCs w:val="40"/>
        </w:rPr>
        <w:t>środa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88764E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D51B53">
        <w:rPr>
          <w:rFonts w:asciiTheme="majorHAnsi" w:hAnsiTheme="majorHAnsi" w:cs="Arial"/>
          <w:b/>
          <w:sz w:val="52"/>
          <w:szCs w:val="56"/>
        </w:rPr>
        <w:t>ul.</w:t>
      </w:r>
      <w:r w:rsidR="00EA6155" w:rsidRPr="00D51B53">
        <w:rPr>
          <w:rFonts w:asciiTheme="majorHAnsi" w:hAnsiTheme="majorHAnsi" w:cs="Arial"/>
          <w:sz w:val="52"/>
          <w:szCs w:val="56"/>
        </w:rPr>
        <w:t xml:space="preserve">  </w:t>
      </w:r>
      <w:r w:rsidR="00D51B53" w:rsidRPr="00D51B53">
        <w:rPr>
          <w:rFonts w:asciiTheme="majorHAnsi" w:hAnsiTheme="majorHAnsi" w:cs="Arial"/>
          <w:b/>
          <w:sz w:val="56"/>
          <w:szCs w:val="56"/>
        </w:rPr>
        <w:t>Jana Pawła II 20</w:t>
      </w:r>
    </w:p>
    <w:p w:rsidR="00402F8F" w:rsidRPr="0088764E" w:rsidRDefault="00402F8F" w:rsidP="0088764E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</w:t>
      </w:r>
      <w:r w:rsidR="0088764E">
        <w:rPr>
          <w:rFonts w:asciiTheme="majorHAnsi" w:hAnsiTheme="majorHAnsi" w:cs="Arial"/>
          <w:b/>
          <w:sz w:val="40"/>
          <w:szCs w:val="40"/>
        </w:rPr>
        <w:t>I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Pr="00D51B53" w:rsidRDefault="00402F8F" w:rsidP="006A66DD">
      <w:pPr>
        <w:jc w:val="center"/>
        <w:rPr>
          <w:rFonts w:asciiTheme="majorHAnsi" w:hAnsiTheme="majorHAnsi" w:cs="Arial"/>
          <w:b/>
          <w:sz w:val="52"/>
          <w:szCs w:val="56"/>
          <w:u w:val="single"/>
        </w:rPr>
      </w:pPr>
      <w:r w:rsidRPr="00D51B53">
        <w:rPr>
          <w:rFonts w:asciiTheme="majorHAnsi" w:hAnsiTheme="majorHAnsi" w:cs="Arial"/>
          <w:b/>
          <w:sz w:val="52"/>
          <w:szCs w:val="56"/>
          <w:u w:val="single"/>
        </w:rPr>
        <w:t>PROSIMY O UDOSTĘPNIENIE LOKALI</w:t>
      </w:r>
      <w:r w:rsidR="0088764E" w:rsidRPr="00D51B53">
        <w:rPr>
          <w:rFonts w:asciiTheme="majorHAnsi" w:hAnsiTheme="majorHAnsi" w:cs="Arial"/>
          <w:b/>
          <w:sz w:val="52"/>
          <w:szCs w:val="56"/>
          <w:u w:val="single"/>
        </w:rPr>
        <w:t xml:space="preserve"> NR:</w:t>
      </w:r>
    </w:p>
    <w:p w:rsidR="0088764E" w:rsidRPr="00D51B53" w:rsidRDefault="00D51B53" w:rsidP="006A66DD">
      <w:pPr>
        <w:jc w:val="center"/>
        <w:rPr>
          <w:rFonts w:asciiTheme="majorHAnsi" w:hAnsiTheme="majorHAnsi" w:cs="Arial"/>
          <w:sz w:val="52"/>
          <w:szCs w:val="56"/>
        </w:rPr>
      </w:pPr>
      <w:r w:rsidRPr="00D51B53">
        <w:rPr>
          <w:rFonts w:asciiTheme="majorHAnsi" w:hAnsiTheme="majorHAnsi" w:cs="Arial"/>
          <w:sz w:val="52"/>
          <w:szCs w:val="56"/>
        </w:rPr>
        <w:t>109, 204, 212, 224, 227, 228, 325, 402, 414, 418, 420, 428, 509, 512, 513, 602, 618, 622, 628, 713, 720, 724, 725, 801, 802, 804, 805, 823, 827, 911, 918, 926, 1004, 1018, 1023, 1024, 1028, 1102, 1108, 1111, 1114, 1121, 1122, 1123, 1127, 1205, 1211, 1212, 1216, 1217, 1225, 1227, 1228, 1301, 1314, 1323,  1409, 1410, 1426, 1428, 1503, 1509, 1512, 1520, 1522, 1528</w:t>
      </w:r>
    </w:p>
    <w:p w:rsidR="00402F8F" w:rsidRPr="003E1384" w:rsidRDefault="00AC48A9" w:rsidP="00D26483">
      <w:pPr>
        <w:rPr>
          <w:rFonts w:asciiTheme="majorHAnsi" w:hAnsiTheme="majorHAnsi"/>
          <w:b/>
          <w:sz w:val="14"/>
          <w:szCs w:val="14"/>
        </w:rPr>
      </w:pPr>
      <w:r w:rsidRPr="00D51B53">
        <w:rPr>
          <w:rFonts w:asciiTheme="majorHAnsi" w:hAnsiTheme="majorHAnsi" w:cs="Arial"/>
          <w:sz w:val="28"/>
          <w:szCs w:val="32"/>
        </w:rPr>
        <w:t xml:space="preserve">                                </w:t>
      </w:r>
      <w:r w:rsidR="00D51B53">
        <w:rPr>
          <w:rFonts w:asciiTheme="majorHAnsi" w:hAnsiTheme="majorHAnsi" w:cs="Arial"/>
          <w:sz w:val="28"/>
          <w:szCs w:val="32"/>
        </w:rPr>
        <w:t xml:space="preserve">             </w:t>
      </w:r>
      <w:r w:rsidR="00EE5D4D" w:rsidRPr="00D51B53">
        <w:rPr>
          <w:rFonts w:asciiTheme="majorHAnsi" w:hAnsiTheme="majorHAnsi" w:cs="Arial"/>
          <w:sz w:val="28"/>
          <w:szCs w:val="32"/>
        </w:rPr>
        <w:t xml:space="preserve">    </w:t>
      </w:r>
      <w:r w:rsidR="00402F8F" w:rsidRPr="00D51B53">
        <w:rPr>
          <w:rFonts w:asciiTheme="majorHAnsi" w:hAnsiTheme="majorHAnsi" w:cs="Arial"/>
          <w:sz w:val="28"/>
          <w:szCs w:val="32"/>
        </w:rPr>
        <w:t>Sprawdzenia będą wykonywane w godzinach</w:t>
      </w:r>
      <w:r w:rsidR="001E200E" w:rsidRPr="00D51B53">
        <w:rPr>
          <w:rFonts w:asciiTheme="majorHAnsi" w:hAnsiTheme="majorHAnsi" w:cs="Arial"/>
          <w:sz w:val="28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C76D7">
        <w:rPr>
          <w:rFonts w:asciiTheme="majorHAnsi" w:hAnsiTheme="majorHAnsi" w:cs="Arial"/>
          <w:b/>
          <w:sz w:val="56"/>
          <w:szCs w:val="56"/>
        </w:rPr>
        <w:t xml:space="preserve">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>1</w:t>
      </w:r>
      <w:r w:rsidR="00D51B53">
        <w:rPr>
          <w:rFonts w:asciiTheme="majorHAnsi" w:hAnsiTheme="majorHAnsi" w:cs="Arial"/>
          <w:b/>
          <w:sz w:val="88"/>
          <w:szCs w:val="88"/>
        </w:rPr>
        <w:t>7</w:t>
      </w:r>
      <w:r w:rsidR="00D51B53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3</w:t>
      </w:r>
      <w:bookmarkStart w:id="0" w:name="_GoBack"/>
      <w:bookmarkEnd w:id="0"/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vertAlign w:val="superscript"/>
        </w:rPr>
        <w:t xml:space="preserve"> 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 xml:space="preserve">- 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20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00</w:t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 w:rsidRPr="00D51B53">
        <w:rPr>
          <w:rFonts w:asciiTheme="majorHAnsi" w:hAnsiTheme="majorHAnsi" w:cs="Arial"/>
          <w:sz w:val="28"/>
          <w:szCs w:val="30"/>
        </w:rPr>
        <w:t xml:space="preserve"> </w:t>
      </w:r>
      <w:r w:rsidR="009E244C" w:rsidRPr="00D51B53">
        <w:rPr>
          <w:rFonts w:asciiTheme="majorHAnsi" w:hAnsiTheme="majorHAnsi" w:cs="Arial"/>
          <w:sz w:val="28"/>
          <w:szCs w:val="30"/>
        </w:rPr>
        <w:t xml:space="preserve">                         </w:t>
      </w:r>
      <w:r w:rsidR="00D51B53">
        <w:rPr>
          <w:rFonts w:asciiTheme="majorHAnsi" w:hAnsiTheme="majorHAnsi" w:cs="Arial"/>
          <w:sz w:val="28"/>
          <w:szCs w:val="30"/>
        </w:rPr>
        <w:t xml:space="preserve">  </w:t>
      </w:r>
      <w:r w:rsidR="00402F8F" w:rsidRPr="00D51B53">
        <w:rPr>
          <w:rFonts w:asciiTheme="majorHAnsi" w:hAnsiTheme="majorHAnsi" w:cs="Arial"/>
          <w:sz w:val="28"/>
          <w:szCs w:val="30"/>
        </w:rPr>
        <w:t>Przegląd jest konieczny w celu wykr</w:t>
      </w:r>
      <w:r w:rsidR="00D26483" w:rsidRPr="00D51B53">
        <w:rPr>
          <w:rFonts w:asciiTheme="majorHAnsi" w:hAnsiTheme="majorHAnsi" w:cs="Arial"/>
          <w:sz w:val="28"/>
          <w:szCs w:val="30"/>
        </w:rPr>
        <w:t>ycia wszelkich  nieszczelności</w:t>
      </w:r>
      <w:r w:rsidR="00D26483">
        <w:rPr>
          <w:rFonts w:asciiTheme="majorHAnsi" w:hAnsiTheme="majorHAnsi" w:cs="Arial"/>
          <w:sz w:val="30"/>
          <w:szCs w:val="30"/>
        </w:rPr>
        <w:t>.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</w:t>
      </w:r>
      <w:r w:rsidR="0088764E">
        <w:rPr>
          <w:rFonts w:asciiTheme="majorHAnsi" w:hAnsiTheme="majorHAnsi" w:cs="Arial"/>
          <w:sz w:val="32"/>
          <w:szCs w:val="32"/>
        </w:rPr>
        <w:t xml:space="preserve">        </w:t>
      </w:r>
      <w:r w:rsidR="009E244C">
        <w:rPr>
          <w:rFonts w:asciiTheme="majorHAnsi" w:hAnsiTheme="majorHAnsi" w:cs="Arial"/>
          <w:sz w:val="32"/>
          <w:szCs w:val="32"/>
        </w:rPr>
        <w:t xml:space="preserve">  </w:t>
      </w:r>
      <w:r w:rsidR="00402F8F" w:rsidRPr="0088764E">
        <w:rPr>
          <w:rFonts w:asciiTheme="majorHAnsi" w:hAnsiTheme="majorHAnsi" w:cs="Arial"/>
          <w:i/>
          <w:sz w:val="28"/>
          <w:szCs w:val="32"/>
          <w:u w:val="single"/>
        </w:rPr>
        <w:t>Telefony kontaktowe do pracowników dokonujących przeglądu:</w:t>
      </w:r>
      <w:r w:rsidR="00AE7A78" w:rsidRPr="0088764E">
        <w:rPr>
          <w:rFonts w:asciiTheme="majorHAnsi" w:hAnsiTheme="majorHAnsi" w:cs="Arial"/>
          <w:b/>
          <w:sz w:val="24"/>
          <w:szCs w:val="28"/>
        </w:rPr>
        <w:br/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                        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    </w:t>
      </w:r>
      <w:r w:rsidR="0088764E">
        <w:rPr>
          <w:rFonts w:asciiTheme="majorHAnsi" w:hAnsiTheme="majorHAnsi" w:cs="Arial"/>
          <w:b/>
          <w:sz w:val="24"/>
          <w:szCs w:val="28"/>
        </w:rPr>
        <w:t xml:space="preserve">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</w:t>
      </w:r>
      <w:r w:rsidR="009E244C" w:rsidRPr="0088764E">
        <w:rPr>
          <w:rFonts w:asciiTheme="majorHAnsi" w:hAnsiTheme="majorHAnsi" w:cs="Arial"/>
          <w:b/>
          <w:sz w:val="24"/>
          <w:szCs w:val="28"/>
        </w:rPr>
        <w:t xml:space="preserve">  </w:t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Tadeusz Ruta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  nr </w:t>
      </w:r>
      <w:r w:rsidR="009E244C" w:rsidRPr="0088764E">
        <w:rPr>
          <w:rFonts w:asciiTheme="majorHAnsi" w:hAnsiTheme="majorHAnsi" w:cs="Arial"/>
          <w:b/>
          <w:sz w:val="28"/>
          <w:szCs w:val="28"/>
        </w:rPr>
        <w:t>t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el.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: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32"/>
          <w:szCs w:val="32"/>
        </w:rPr>
        <w:t>602-291-45</w:t>
      </w:r>
      <w:r w:rsidR="006A66DD" w:rsidRPr="0088764E">
        <w:rPr>
          <w:rFonts w:asciiTheme="majorHAnsi" w:hAnsiTheme="majorHAnsi" w:cs="Arial"/>
          <w:b/>
          <w:sz w:val="32"/>
          <w:szCs w:val="32"/>
        </w:rPr>
        <w:t>2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br/>
        <w:t xml:space="preserve">          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   </w:t>
      </w:r>
      <w:r w:rsidR="0088764E">
        <w:rPr>
          <w:rFonts w:asciiTheme="majorHAnsi" w:hAnsiTheme="majorHAnsi" w:cs="Arial"/>
          <w:b/>
          <w:sz w:val="32"/>
          <w:szCs w:val="32"/>
        </w:rPr>
        <w:t xml:space="preserve">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>Renata Ruta</w:t>
      </w:r>
      <w:r w:rsidR="00EE5D4D" w:rsidRPr="0088764E">
        <w:rPr>
          <w:rFonts w:asciiTheme="majorHAnsi" w:hAnsiTheme="majorHAnsi" w:cs="Arial"/>
          <w:b/>
          <w:sz w:val="28"/>
          <w:szCs w:val="32"/>
        </w:rPr>
        <w:t>- Szwalikowska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 xml:space="preserve">      nr tel. : 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D51B53">
        <w:rPr>
          <w:rFonts w:asciiTheme="majorHAnsi" w:hAnsiTheme="majorHAnsi"/>
          <w:b/>
          <w:sz w:val="14"/>
          <w:szCs w:val="14"/>
        </w:rPr>
        <w:br/>
      </w:r>
      <w:r w:rsidR="005B424B" w:rsidRPr="0088764E">
        <w:rPr>
          <w:rFonts w:asciiTheme="majorHAnsi" w:hAnsiTheme="majorHAnsi"/>
          <w:b/>
          <w:sz w:val="14"/>
          <w:szCs w:val="14"/>
        </w:rPr>
        <w:br/>
      </w:r>
      <w:r w:rsidR="00402F8F" w:rsidRPr="00D51B53">
        <w:rPr>
          <w:rFonts w:asciiTheme="majorHAnsi" w:hAnsiTheme="majorHAnsi"/>
          <w:b/>
          <w:sz w:val="14"/>
          <w:szCs w:val="14"/>
        </w:rPr>
        <w:t>Obowiązek wykonywania przeglądu określa:</w:t>
      </w:r>
      <w:r w:rsidR="00402F8F" w:rsidRPr="00D51B53">
        <w:rPr>
          <w:rFonts w:asciiTheme="majorHAnsi" w:hAnsiTheme="majorHAnsi"/>
          <w:sz w:val="14"/>
          <w:szCs w:val="14"/>
        </w:rPr>
        <w:br/>
        <w:t>Ustawa z dnia 07.07.1994r. Prawo Budowlane (Dz. U. z 2010r. Nr 243, poz. 1623)-Utrzymanie obiektów budowlanych.</w:t>
      </w:r>
      <w:r w:rsidR="001E200E" w:rsidRPr="00D51B53">
        <w:rPr>
          <w:rFonts w:asciiTheme="majorHAnsi" w:hAnsiTheme="majorHAnsi"/>
          <w:sz w:val="14"/>
          <w:szCs w:val="14"/>
        </w:rPr>
        <w:br/>
      </w:r>
      <w:r w:rsidR="00402F8F" w:rsidRPr="00D51B53">
        <w:rPr>
          <w:rFonts w:asciiTheme="majorHAnsi" w:hAnsiTheme="majorHAnsi"/>
          <w:b/>
          <w:sz w:val="14"/>
          <w:szCs w:val="14"/>
        </w:rPr>
        <w:t>Obowiązek udostępnienia lokali do przeglądu określają:</w:t>
      </w:r>
      <w:r w:rsidR="001E200E" w:rsidRPr="00D51B53">
        <w:rPr>
          <w:rFonts w:asciiTheme="majorHAnsi" w:hAnsiTheme="majorHAnsi"/>
          <w:sz w:val="14"/>
          <w:szCs w:val="14"/>
        </w:rPr>
        <w:br/>
      </w:r>
      <w:r w:rsidR="00402F8F" w:rsidRPr="00D51B53">
        <w:rPr>
          <w:rFonts w:asciiTheme="majorHAnsi" w:hAnsiTheme="majorHAnsi"/>
          <w:sz w:val="14"/>
          <w:szCs w:val="14"/>
        </w:rPr>
        <w:t>Ustawa z dnia 24.06.1994r. o własności lokali (Dz. U. z 2</w:t>
      </w:r>
      <w:r w:rsidR="009E244C" w:rsidRPr="00D51B53">
        <w:rPr>
          <w:rFonts w:asciiTheme="majorHAnsi" w:hAnsiTheme="majorHAnsi"/>
          <w:sz w:val="14"/>
          <w:szCs w:val="14"/>
        </w:rPr>
        <w:t>000 Nr80, poz. 903 z późn. zm.)</w:t>
      </w:r>
    </w:p>
    <w:sectPr w:rsidR="00402F8F" w:rsidRPr="003E1384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3E1384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88764E"/>
    <w:rsid w:val="009B1F86"/>
    <w:rsid w:val="009C76D7"/>
    <w:rsid w:val="009E244C"/>
    <w:rsid w:val="009F7262"/>
    <w:rsid w:val="00AC48A9"/>
    <w:rsid w:val="00AE7A78"/>
    <w:rsid w:val="00C96E26"/>
    <w:rsid w:val="00D26483"/>
    <w:rsid w:val="00D42862"/>
    <w:rsid w:val="00D51B53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47</cp:revision>
  <cp:lastPrinted>2016-06-23T09:45:00Z</cp:lastPrinted>
  <dcterms:created xsi:type="dcterms:W3CDTF">2015-09-21T10:22:00Z</dcterms:created>
  <dcterms:modified xsi:type="dcterms:W3CDTF">2025-01-09T16:12:00Z</dcterms:modified>
</cp:coreProperties>
</file>